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60EC15BF">
      <w:pPr>
        <w:pStyle w:val="style0"/>
        <w:jc w:val="center"/>
        <w:rPr>
          <w:rFonts w:ascii="宋体" w:cs="宋体" w:eastAsia="宋体" w:hAnsi="宋体" w:hint="eastAsia"/>
          <w:color w:val="000000"/>
          <w:kern w:val="0"/>
          <w:sz w:val="32"/>
          <w:szCs w:val="32"/>
        </w:rPr>
      </w:pP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棠外附小辅导学生计划表（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  <w:u w:val="single"/>
        </w:rPr>
        <w:t xml:space="preserve"> 培优 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）</w:t>
      </w:r>
    </w:p>
    <w:p w14:paraId="64A5F6F9">
      <w:pPr>
        <w:pStyle w:val="style0"/>
        <w:widowControl/>
        <w:jc w:val="center"/>
        <w:textAlignment w:val="center"/>
        <w:rPr>
          <w:rFonts w:ascii="宋体" w:cs="宋体" w:eastAsia="宋体" w:hAnsi="宋体" w:hint="eastAsia"/>
          <w:color w:val="000000"/>
          <w:kern w:val="0"/>
          <w:sz w:val="32"/>
          <w:szCs w:val="32"/>
          <w:lang w:val="en-US" w:eastAsia="zh-CN"/>
        </w:rPr>
      </w:pPr>
      <w:r>
        <w:rPr>
          <w:rFonts w:ascii="宋体" w:cs="宋体" w:eastAsia="宋体" w:hAnsi="宋体" w:hint="default"/>
          <w:color w:val="000000"/>
          <w:kern w:val="0"/>
          <w:sz w:val="32"/>
          <w:szCs w:val="32"/>
          <w:lang w:val="en-US"/>
        </w:rPr>
        <w:t>2025-2026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学年</w:t>
      </w:r>
      <w:r>
        <w:rPr>
          <w:rFonts w:ascii="宋体" w:cs="宋体" w:eastAsia="宋体" w:hAnsi="宋体" w:hint="default"/>
          <w:color w:val="000000"/>
          <w:kern w:val="0"/>
          <w:sz w:val="32"/>
          <w:szCs w:val="32"/>
          <w:lang w:val="en-US"/>
        </w:rPr>
        <w:t>下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期     班级：</w:t>
      </w:r>
      <w:r>
        <w:rPr>
          <w:rFonts w:ascii="宋体" w:cs="宋体" w:eastAsia="宋体" w:hAnsi="宋体" w:hint="default"/>
          <w:color w:val="000000"/>
          <w:kern w:val="0"/>
          <w:sz w:val="32"/>
          <w:szCs w:val="32"/>
          <w:lang w:val="en-US"/>
        </w:rPr>
        <w:t xml:space="preserve">2.3班  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 xml:space="preserve"> 教师：</w:t>
      </w:r>
      <w:r>
        <w:rPr>
          <w:rFonts w:ascii="宋体" w:cs="宋体" w:hAnsi="宋体" w:hint="eastAsia"/>
          <w:color w:val="000000"/>
          <w:kern w:val="0"/>
          <w:sz w:val="32"/>
          <w:szCs w:val="32"/>
          <w:lang w:val="en-US" w:eastAsia="zh-CN"/>
        </w:rPr>
        <w:t>王虹骄</w:t>
      </w:r>
    </w:p>
    <w:tbl>
      <w:tblPr>
        <w:tblStyle w:val="style154"/>
        <w:tblW w:w="905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AEF75314">
        <w:trPr>
          <w:trHeight w:val="1220" w:hRule="atLeast"/>
        </w:trPr>
        <w:tc>
          <w:tcPr>
            <w:tcW w:w="1583" w:type="dxa"/>
            <w:tcBorders/>
            <w:vAlign w:val="center"/>
          </w:tcPr>
          <w:p w14:paraId="80D0E979">
            <w:pPr>
              <w:pStyle w:val="style0"/>
              <w:widowControl/>
              <w:jc w:val="center"/>
              <w:textAlignment w:val="center"/>
              <w:rPr>
                <w:rFonts w:ascii="宋体" w:cs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学生名单</w:t>
            </w:r>
          </w:p>
        </w:tc>
        <w:tc>
          <w:tcPr>
            <w:tcW w:w="7467" w:type="dxa"/>
            <w:tcBorders/>
            <w:vAlign w:val="center"/>
          </w:tcPr>
          <w:p w14:paraId="81C12D1D">
            <w:pPr>
              <w:pStyle w:val="style0"/>
              <w:spacing w:lineRule="auto" w:line="360"/>
              <w:jc w:val="left"/>
              <w:rPr>
                <w:rFonts w:ascii="宋体" w:cs="宋体" w:eastAsia="宋体" w:hAnsi="宋体" w:hint="default"/>
                <w:color w:val="3c3c3c"/>
                <w:sz w:val="24"/>
                <w:lang w:val="en-US" w:eastAsia="zh-CN"/>
              </w:rPr>
            </w:pPr>
            <w:r>
              <w:rPr>
                <w:rFonts w:ascii="宋体" w:cs="宋体" w:eastAsia="宋体" w:hAnsi="宋体" w:hint="default"/>
                <w:color w:val="3c3c3c"/>
                <w:sz w:val="24"/>
                <w:lang w:val="en-US" w:eastAsia="zh-CN"/>
              </w:rPr>
              <w:t>杨振毅  朱雨彤   黄嘉依  陈诗伊  芦仁杰  衡熹叶  刘轩领</w:t>
            </w:r>
          </w:p>
          <w:p w14:paraId="6ED6BEE6">
            <w:pPr>
              <w:pStyle w:val="style0"/>
              <w:spacing w:lineRule="auto" w:line="360"/>
              <w:jc w:val="left"/>
              <w:rPr>
                <w:rFonts w:ascii="宋体" w:cs="宋体" w:eastAsia="宋体" w:hAnsi="宋体" w:hint="default"/>
                <w:color w:val="3c3c3c"/>
                <w:sz w:val="24"/>
                <w:lang w:val="en-US" w:eastAsia="zh-CN"/>
              </w:rPr>
            </w:pPr>
            <w:r>
              <w:rPr>
                <w:rFonts w:ascii="宋体" w:cs="宋体" w:eastAsia="宋体" w:hAnsi="宋体" w:hint="default"/>
                <w:color w:val="3c3c3c"/>
                <w:sz w:val="24"/>
                <w:lang w:val="en-US" w:eastAsia="zh-CN"/>
              </w:rPr>
              <w:t>黄梦泽  张米诺   王峤昇  饶赫   罗照智   祝悦潼  翁西措</w:t>
            </w:r>
          </w:p>
        </w:tc>
      </w:tr>
      <w:tr w14:paraId="0D1C9DD1">
        <w:tblPrEx/>
        <w:trPr>
          <w:trHeight w:val="3010" w:hRule="atLeast"/>
        </w:trPr>
        <w:tc>
          <w:tcPr>
            <w:tcW w:w="1583" w:type="dxa"/>
            <w:tcBorders/>
            <w:vAlign w:val="center"/>
          </w:tcPr>
          <w:p w14:paraId="922DF9C8">
            <w:pPr>
              <w:pStyle w:val="style0"/>
              <w:spacing w:lineRule="auto" w:line="360"/>
              <w:jc w:val="center"/>
              <w:rPr>
                <w:rFonts w:ascii="宋体" w:cs="宋体" w:eastAsia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学生情况分析</w:t>
            </w:r>
          </w:p>
        </w:tc>
        <w:tc>
          <w:tcPr>
            <w:tcW w:w="7467" w:type="dxa"/>
            <w:tcBorders/>
          </w:tcPr>
          <w:p w14:paraId="644026B0">
            <w:pPr>
              <w:pStyle w:val="style0"/>
              <w:spacing w:lineRule="auto" w:line="480"/>
              <w:rPr>
                <w:rFonts w:ascii="宋体" w:cs="宋体" w:eastAsia="宋体" w:hAnsi="宋体"/>
                <w:color w:val="000000"/>
                <w:kern w:val="0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</w:rPr>
              <w:t xml:space="preserve">    这部分孩子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具有良好的学习习惯，</w:t>
            </w:r>
            <w:r>
              <w:rPr>
                <w:rFonts w:ascii="宋体" w:cs="宋体" w:hAnsi="宋体" w:hint="eastAsia"/>
                <w:color w:val="3c3c3c"/>
                <w:sz w:val="24"/>
                <w:lang w:val="en-US" w:eastAsia="zh-CN"/>
              </w:rPr>
              <w:t>思维活跃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。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课堂上，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认真听讲，积极思考</w:t>
            </w:r>
            <w:r>
              <w:rPr>
                <w:rFonts w:ascii="宋体" w:cs="宋体" w:hAnsi="宋体" w:hint="eastAsia"/>
                <w:color w:val="3c3c3c"/>
                <w:sz w:val="24"/>
                <w:lang w:eastAsia="zh-CN"/>
              </w:rPr>
              <w:t>，</w:t>
            </w:r>
            <w:r>
              <w:rPr>
                <w:rFonts w:ascii="宋体" w:cs="宋体" w:hAnsi="宋体" w:hint="default"/>
                <w:color w:val="3c3c3c"/>
                <w:sz w:val="24"/>
                <w:lang w:val="en-US" w:eastAsia="zh-CN"/>
              </w:rPr>
              <w:t>善于表达，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听课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效率高</w:t>
            </w:r>
            <w:r>
              <w:rPr>
                <w:rFonts w:ascii="宋体" w:cs="宋体" w:hAnsi="宋体" w:hint="eastAsia"/>
                <w:color w:val="3c3c3c"/>
                <w:sz w:val="24"/>
                <w:lang w:eastAsia="zh-CN"/>
              </w:rPr>
              <w:t>；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作业完成积极主动，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时间观念强，积极改错</w:t>
            </w:r>
            <w:r>
              <w:rPr>
                <w:rFonts w:ascii="宋体" w:cs="宋体" w:hAnsi="宋体" w:hint="default"/>
                <w:color w:val="3c3c3c"/>
                <w:sz w:val="24"/>
                <w:lang w:val="en-US"/>
              </w:rPr>
              <w:t>，遇到问题乐于向老师和同学请教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；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课外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阅读习惯较好，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坚持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课外阅读</w:t>
            </w:r>
            <w:r>
              <w:rPr>
                <w:rFonts w:ascii="宋体" w:cs="宋体" w:hAnsi="宋体" w:hint="eastAsia"/>
                <w:color w:val="3c3c3c"/>
                <w:sz w:val="24"/>
                <w:lang w:eastAsia="zh-CN"/>
              </w:rPr>
              <w:t>，</w:t>
            </w:r>
            <w:r>
              <w:rPr>
                <w:rFonts w:ascii="宋体" w:cs="宋体" w:hAnsi="宋体" w:hint="eastAsia"/>
                <w:color w:val="3c3c3c"/>
                <w:sz w:val="24"/>
                <w:lang w:val="en-US" w:eastAsia="zh-CN"/>
              </w:rPr>
              <w:t>阅读量较大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；书写习惯较好，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字迹工整，</w:t>
            </w:r>
            <w:r>
              <w:rPr>
                <w:rFonts w:ascii="宋体" w:cs="宋体" w:hAnsi="宋体" w:hint="eastAsia"/>
                <w:color w:val="3c3c3c"/>
                <w:sz w:val="24"/>
                <w:lang w:val="en-US" w:eastAsia="zh-CN"/>
              </w:rPr>
              <w:t>书写</w:t>
            </w:r>
            <w:r>
              <w:rPr>
                <w:rFonts w:ascii="宋体" w:cs="宋体" w:hAnsi="宋体" w:hint="default"/>
                <w:color w:val="3c3c3c"/>
                <w:sz w:val="24"/>
                <w:lang w:val="en-US" w:eastAsia="zh-CN"/>
              </w:rPr>
              <w:t>规范漂亮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。家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校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配合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密切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 w:eastAsia="zh-CN"/>
              </w:rPr>
              <w:t>学校教育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，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关注孩子学习，经常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与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当面、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电话或微信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沟通，重视家庭教育。</w:t>
            </w:r>
          </w:p>
        </w:tc>
      </w:tr>
      <w:tr w14:paraId="812DEB42">
        <w:tblPrEx/>
        <w:trPr>
          <w:trHeight w:val="6384" w:hRule="atLeast"/>
        </w:trPr>
        <w:tc>
          <w:tcPr>
            <w:tcW w:w="1583" w:type="dxa"/>
            <w:tcBorders/>
            <w:vAlign w:val="center"/>
          </w:tcPr>
          <w:p w14:paraId="080803A0">
            <w:pPr>
              <w:pStyle w:val="style0"/>
              <w:spacing w:lineRule="auto" w:line="360"/>
              <w:jc w:val="center"/>
              <w:rPr>
                <w:rFonts w:ascii="宋体" w:cs="宋体" w:eastAsia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改进提高的具体措施</w:t>
            </w:r>
          </w:p>
        </w:tc>
        <w:tc>
          <w:tcPr>
            <w:tcW w:w="7467" w:type="dxa"/>
            <w:tcBorders/>
          </w:tcPr>
          <w:p w14:paraId="5ADE09F6">
            <w:pPr>
              <w:pStyle w:val="style0"/>
              <w:numPr>
                <w:ilvl w:val="0"/>
                <w:numId w:val="1"/>
              </w:numPr>
              <w:spacing w:lineRule="auto" w:line="480"/>
              <w:rPr>
                <w:rFonts w:ascii="宋体" w:cs="宋体" w:eastAsia="宋体" w:hAnsi="宋体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严把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课前预习和课后复习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关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。家校合作，做到今日事今日毕。</w:t>
            </w:r>
          </w:p>
          <w:p w14:paraId="8CA5A6E0">
            <w:pPr>
              <w:pStyle w:val="style0"/>
              <w:numPr>
                <w:ilvl w:val="0"/>
                <w:numId w:val="1"/>
              </w:numPr>
              <w:spacing w:lineRule="auto" w:line="480"/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</w:pPr>
            <w:r>
              <w:rPr>
                <w:rFonts w:ascii="宋体" w:cs="宋体" w:eastAsia="宋体" w:hAnsi="宋体" w:hint="default"/>
                <w:color w:val="3c3c3c"/>
                <w:sz w:val="24"/>
                <w:lang w:val="en-US" w:eastAsia="zh-CN"/>
              </w:rPr>
              <w:t>及时关注作业完成，查漏补缺，进行针对性的作业辅导。</w:t>
            </w:r>
          </w:p>
          <w:p w14:paraId="77F089D0">
            <w:pPr>
              <w:pStyle w:val="style0"/>
              <w:numPr>
                <w:ilvl w:val="0"/>
                <w:numId w:val="1"/>
              </w:numPr>
              <w:spacing w:lineRule="auto" w:line="480"/>
              <w:rPr>
                <w:rFonts w:ascii="宋体" w:cs="宋体" w:eastAsia="宋体" w:hAnsi="宋体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</w:rPr>
              <w:t>在课堂上，学生充分的时间去思考、质疑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、表达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。在发展语言能力的同时，</w:t>
            </w:r>
            <w:r>
              <w:rPr>
                <w:rFonts w:ascii="宋体" w:cs="宋体" w:hAnsi="宋体" w:hint="eastAsia"/>
                <w:color w:val="3c3c3c"/>
                <w:sz w:val="24"/>
                <w:lang w:val="en-US" w:eastAsia="zh-CN"/>
              </w:rPr>
              <w:t>培养学生的思维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，提升学生留心观察、善于思考的能力。</w:t>
            </w:r>
          </w:p>
          <w:p w14:paraId="60B6A976">
            <w:pPr>
              <w:pStyle w:val="style0"/>
              <w:numPr>
                <w:ilvl w:val="0"/>
                <w:numId w:val="1"/>
              </w:numPr>
              <w:spacing w:lineRule="auto" w:line="480"/>
              <w:rPr>
                <w:rFonts w:ascii="宋体" w:cs="宋体" w:eastAsia="宋体" w:hAnsi="宋体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</w:rPr>
              <w:t>时刻关注孩子的思想动向，对孩子的心理做正向引导，鼓励孩子积极向上，发扬优点，逐步增加孩子能力允许的思维拓展。</w:t>
            </w:r>
          </w:p>
          <w:p w14:paraId="6832C096">
            <w:pPr>
              <w:pStyle w:val="style0"/>
              <w:numPr>
                <w:ilvl w:val="0"/>
                <w:numId w:val="1"/>
              </w:numPr>
              <w:spacing w:lineRule="auto" w:line="480"/>
              <w:rPr>
                <w:rFonts w:ascii="宋体" w:cs="宋体" w:eastAsia="宋体" w:hAnsi="宋体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鼓励学生多阅读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，激发其持久学习的热情，培养学生正确的人生观和价值观。</w:t>
            </w:r>
          </w:p>
        </w:tc>
      </w:tr>
    </w:tbl>
    <w:p w14:paraId="BB5BEC08">
      <w:pPr>
        <w:pStyle w:val="style0"/>
        <w:jc w:val="center"/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</w:pPr>
    </w:p>
    <w:p w14:paraId="C5EC96A1">
      <w:pPr>
        <w:pStyle w:val="style0"/>
        <w:jc w:val="center"/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</w:pPr>
    </w:p>
    <w:p w14:paraId="1709CA4B">
      <w:pPr>
        <w:pStyle w:val="style0"/>
        <w:jc w:val="center"/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</w:pPr>
    </w:p>
    <w:p w14:paraId="64375415">
      <w:pPr>
        <w:pStyle w:val="style0"/>
        <w:jc w:val="center"/>
        <w:rPr>
          <w:rFonts w:ascii="宋体" w:cs="宋体" w:eastAsia="宋体" w:hAnsi="宋体"/>
          <w:b/>
          <w:bCs/>
          <w:color w:val="000000"/>
          <w:kern w:val="0"/>
          <w:sz w:val="44"/>
          <w:szCs w:val="44"/>
        </w:rPr>
      </w:pP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棠外附小辅导学生计划表（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  <w:u w:val="single"/>
        </w:rPr>
        <w:t xml:space="preserve"> 辅差 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）</w:t>
      </w:r>
    </w:p>
    <w:p w14:paraId="0203E3AF">
      <w:pPr>
        <w:pStyle w:val="style0"/>
        <w:widowControl/>
        <w:jc w:val="center"/>
        <w:textAlignment w:val="center"/>
        <w:rPr>
          <w:rFonts w:ascii="宋体" w:cs="宋体" w:eastAsia="宋体" w:hAnsi="宋体" w:hint="eastAsia"/>
          <w:color w:val="000000"/>
          <w:kern w:val="0"/>
          <w:sz w:val="32"/>
          <w:szCs w:val="32"/>
          <w:lang w:val="en-US" w:eastAsia="zh-CN"/>
        </w:rPr>
      </w:pP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202</w:t>
      </w:r>
      <w:r>
        <w:rPr>
          <w:rFonts w:ascii="宋体" w:cs="宋体" w:eastAsia="宋体" w:hAnsi="宋体" w:hint="default"/>
          <w:color w:val="000000"/>
          <w:kern w:val="0"/>
          <w:sz w:val="32"/>
          <w:szCs w:val="32"/>
          <w:lang w:val="en-US"/>
        </w:rPr>
        <w:t>5-2026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学年</w:t>
      </w:r>
      <w:r>
        <w:rPr>
          <w:rFonts w:ascii="宋体" w:cs="宋体" w:eastAsia="宋体" w:hAnsi="宋体" w:hint="default"/>
          <w:color w:val="000000"/>
          <w:kern w:val="0"/>
          <w:sz w:val="32"/>
          <w:szCs w:val="32"/>
          <w:lang w:val="en-US"/>
        </w:rPr>
        <w:t>下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期     班级：</w:t>
      </w:r>
      <w:r>
        <w:rPr>
          <w:rFonts w:ascii="宋体" w:cs="宋体" w:eastAsia="宋体" w:hAnsi="宋体" w:hint="default"/>
          <w:color w:val="000000"/>
          <w:kern w:val="0"/>
          <w:sz w:val="32"/>
          <w:szCs w:val="32"/>
          <w:lang w:val="en-US"/>
        </w:rPr>
        <w:t xml:space="preserve">2.3班   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教师：</w:t>
      </w:r>
      <w:r>
        <w:rPr>
          <w:rFonts w:ascii="宋体" w:cs="宋体" w:hAnsi="宋体" w:hint="eastAsia"/>
          <w:color w:val="000000"/>
          <w:kern w:val="0"/>
          <w:sz w:val="32"/>
          <w:szCs w:val="32"/>
          <w:lang w:val="en-US" w:eastAsia="zh-CN"/>
        </w:rPr>
        <w:t>王虹骄</w:t>
      </w:r>
    </w:p>
    <w:tbl>
      <w:tblPr>
        <w:tblStyle w:val="style154"/>
        <w:tblW w:w="916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C8342A97">
        <w:trPr>
          <w:trHeight w:val="1623" w:hRule="atLeast"/>
        </w:trPr>
        <w:tc>
          <w:tcPr>
            <w:tcW w:w="1583" w:type="dxa"/>
            <w:tcBorders/>
            <w:vAlign w:val="center"/>
          </w:tcPr>
          <w:p w14:paraId="0DA1C36F">
            <w:pPr>
              <w:pStyle w:val="style0"/>
              <w:widowControl/>
              <w:jc w:val="center"/>
              <w:textAlignment w:val="center"/>
              <w:rPr>
                <w:rFonts w:ascii="宋体" w:cs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学生名单</w:t>
            </w:r>
          </w:p>
          <w:bookmarkStart w:id="0" w:name="_GoBack"/>
          <w:bookmarkEnd w:id="0"/>
        </w:tc>
        <w:tc>
          <w:tcPr>
            <w:tcW w:w="7584" w:type="dxa"/>
            <w:tcBorders/>
            <w:vAlign w:val="center"/>
          </w:tcPr>
          <w:p w14:paraId="8F0B2CF6">
            <w:pPr>
              <w:pStyle w:val="style0"/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</w:pP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魏怀泽  吴骏凯  王琛锐  曹予民  侯思妤</w:t>
            </w:r>
          </w:p>
          <w:p w14:paraId="63621765">
            <w:pPr>
              <w:pStyle w:val="style0"/>
              <w:rPr>
                <w:rFonts w:ascii="宋体" w:cs="宋体" w:eastAsia="宋体" w:hAnsi="宋体" w:hint="eastAsia"/>
                <w:color w:val="3c3c3c"/>
                <w:sz w:val="24"/>
              </w:rPr>
            </w:pP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黄梓轩  周子妍  雷泓宇  汤舒玥  冯诗童</w:t>
            </w:r>
          </w:p>
        </w:tc>
      </w:tr>
      <w:tr w14:paraId="8F3BAE4A">
        <w:tblPrEx/>
        <w:trPr>
          <w:trHeight w:val="2097" w:hRule="atLeast"/>
        </w:trPr>
        <w:tc>
          <w:tcPr>
            <w:tcW w:w="1583" w:type="dxa"/>
            <w:tcBorders/>
            <w:vAlign w:val="center"/>
          </w:tcPr>
          <w:p w14:paraId="57E1DB25">
            <w:pPr>
              <w:pStyle w:val="style0"/>
              <w:spacing w:lineRule="auto" w:line="360"/>
              <w:jc w:val="center"/>
              <w:rPr>
                <w:rFonts w:ascii="宋体" w:cs="宋体" w:eastAsia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学生情况分析</w:t>
            </w:r>
          </w:p>
        </w:tc>
        <w:tc>
          <w:tcPr>
            <w:tcW w:w="7584" w:type="dxa"/>
            <w:tcBorders/>
            <w:vAlign w:val="center"/>
          </w:tcPr>
          <w:p w14:paraId="F583C430"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360"/>
              <w:ind w:firstLine="450"/>
              <w:jc w:val="both"/>
              <w:rPr>
                <w:rFonts w:ascii="宋体" w:cs="宋体" w:eastAsia="宋体" w:hAnsi="宋体" w:hint="default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这部分学生普遍基础知识薄弱，学习积极性不高，学习目标不明确，课堂上注意力不集中，容易走神。个别学生学习态度不端正，书写较潦草，不能按要求完成作业，作业质量较差。这类孩子理解能力较弱，</w:t>
            </w:r>
            <w:r>
              <w:rPr>
                <w:rFonts w:ascii="宋体" w:cs="宋体" w:hAnsi="宋体" w:hint="eastAsia"/>
                <w:color w:val="3c3c3c"/>
                <w:kern w:val="2"/>
                <w:lang w:val="en-US" w:bidi="ar-SA" w:eastAsia="zh-CN"/>
              </w:rPr>
              <w:t>知识掌握得不好，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学习效率较低</w:t>
            </w:r>
            <w:r>
              <w:rPr>
                <w:rFonts w:ascii="宋体" w:cs="宋体" w:hAnsi="宋体" w:hint="eastAsia"/>
                <w:color w:val="3c3c3c"/>
                <w:kern w:val="2"/>
                <w:lang w:bidi="ar-SA" w:eastAsia="zh-CN"/>
              </w:rPr>
              <w:t>，</w:t>
            </w:r>
            <w:r>
              <w:rPr>
                <w:rFonts w:ascii="宋体" w:cs="宋体" w:hAnsi="宋体" w:hint="eastAsia"/>
                <w:color w:val="3c3c3c"/>
                <w:kern w:val="2"/>
                <w:lang w:val="en-US" w:bidi="ar-SA" w:eastAsia="zh-CN"/>
              </w:rPr>
              <w:t>时间管理能力较弱，缺乏学习的主动性，</w:t>
            </w:r>
            <w:r>
              <w:rPr>
                <w:rFonts w:ascii="宋体" w:cs="宋体" w:hAnsi="宋体" w:hint="default"/>
                <w:color w:val="3c3c3c"/>
                <w:kern w:val="2"/>
                <w:lang w:val="en-US" w:bidi="ar-SA" w:eastAsia="zh-CN"/>
              </w:rPr>
              <w:t>学习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val="en-US" w:bidi="ar-SA" w:eastAsia="zh-CN"/>
              </w:rPr>
              <w:t>习惯较差</w:t>
            </w:r>
            <w:r>
              <w:rPr>
                <w:rFonts w:ascii="宋体" w:cs="宋体" w:hAnsi="宋体" w:hint="default"/>
                <w:color w:val="3c3c3c"/>
                <w:kern w:val="2"/>
                <w:lang w:val="en-US" w:bidi="ar-SA" w:eastAsia="zh-CN"/>
              </w:rPr>
              <w:t>，缺乏课外阅读的习惯，阅读量较小。</w:t>
            </w:r>
          </w:p>
        </w:tc>
      </w:tr>
      <w:tr w14:paraId="5F7AE125">
        <w:tblPrEx/>
        <w:trPr>
          <w:trHeight w:val="7500" w:hRule="atLeast"/>
        </w:trPr>
        <w:tc>
          <w:tcPr>
            <w:tcW w:w="1583" w:type="dxa"/>
            <w:tcBorders/>
            <w:vAlign w:val="center"/>
          </w:tcPr>
          <w:p w14:paraId="B1B2C189">
            <w:pPr>
              <w:pStyle w:val="style0"/>
              <w:spacing w:lineRule="auto" w:line="360"/>
              <w:jc w:val="center"/>
              <w:rPr>
                <w:rFonts w:ascii="宋体" w:cs="宋体" w:eastAsia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改进提高的具体措施</w:t>
            </w:r>
          </w:p>
        </w:tc>
        <w:tc>
          <w:tcPr>
            <w:tcW w:w="7584" w:type="dxa"/>
            <w:tcBorders/>
          </w:tcPr>
          <w:p w14:paraId="7BC72643"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/>
                <w:color w:val="3c3c3c"/>
                <w:kern w:val="2"/>
                <w:lang w:bidi="ar-SA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1.提高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课堂效率，增强教学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的趣味性。课堂上多关注这部分学生的学习状态，创造机会，多提醒，多鼓励，给予学生充分的尊重和信任，帮助学生树立学习自信。</w:t>
            </w:r>
          </w:p>
          <w:p w14:paraId="B91BE992"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/>
                <w:color w:val="3c3c3c"/>
                <w:kern w:val="2"/>
                <w:lang w:bidi="ar-SA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2. 分层作业，分层辅导。对这部分学生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重点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做好基础知识的落实和巩固。对作业中出现的普遍问题进行集中讲解和个性化辅导，帮助学生克服学习上的困难。</w:t>
            </w:r>
          </w:p>
          <w:p w14:paraId="5365B904"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/>
                <w:color w:val="3c3c3c"/>
                <w:kern w:val="2"/>
                <w:lang w:bidi="ar-SA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3. 师徒结对，</w:t>
            </w:r>
            <w:r>
              <w:rPr>
                <w:rFonts w:ascii="宋体" w:cs="宋体" w:hAnsi="宋体" w:hint="eastAsia"/>
                <w:color w:val="3c3c3c"/>
                <w:kern w:val="2"/>
                <w:lang w:val="en-US" w:bidi="ar-SA" w:eastAsia="zh-CN"/>
              </w:rPr>
              <w:t>一对一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，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小组合作，让优生和他们紧密结合，帮助他们解决学习困难，引导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向身边的榜样学习，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形成良好的学风，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帮助学生养成良好的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学习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习惯。</w:t>
            </w:r>
          </w:p>
          <w:p w14:paraId="C0C887F9"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/>
                <w:color w:val="3c3c3c"/>
                <w:kern w:val="2"/>
                <w:lang w:bidi="ar-SA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4.重视家校交流，及时沟通，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家校合力，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有针对性地帮助学生，疏解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不良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情绪</w:t>
            </w:r>
            <w:r>
              <w:rPr>
                <w:rFonts w:ascii="宋体" w:cs="宋体" w:hAnsi="宋体" w:hint="eastAsia"/>
                <w:color w:val="3c3c3c"/>
                <w:kern w:val="2"/>
                <w:lang w:bidi="ar-SA" w:eastAsia="zh-CN"/>
              </w:rPr>
              <w:t>，</w:t>
            </w:r>
            <w:r>
              <w:rPr>
                <w:rFonts w:ascii="宋体" w:cs="宋体" w:hAnsi="宋体" w:hint="eastAsia"/>
                <w:color w:val="3c3c3c"/>
                <w:kern w:val="2"/>
                <w:lang w:val="en-US" w:bidi="ar-SA" w:eastAsia="zh-CN"/>
              </w:rPr>
              <w:t>共同寻找办法，帮助孩子进步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 xml:space="preserve">。 </w:t>
            </w:r>
          </w:p>
          <w:p w14:paraId="28E7CB32"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/>
                <w:color w:val="00000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5.给予学生切实可行的学习方法，</w:t>
            </w:r>
            <w:r>
              <w:rPr>
                <w:rFonts w:ascii="宋体" w:cs="宋体" w:hAnsi="宋体" w:hint="eastAsia"/>
                <w:color w:val="3c3c3c"/>
                <w:kern w:val="2"/>
                <w:lang w:val="en-US" w:bidi="ar-SA" w:eastAsia="zh-CN"/>
              </w:rPr>
              <w:t>制定一个个小目标</w:t>
            </w:r>
            <w:r>
              <w:rPr>
                <w:rFonts w:ascii="宋体" w:cs="宋体" w:hAnsi="宋体" w:hint="default"/>
                <w:color w:val="3c3c3c"/>
                <w:kern w:val="2"/>
                <w:lang w:val="en-US" w:bidi="ar-SA" w:eastAsia="zh-CN"/>
              </w:rPr>
              <w:t>，激发学生的学习主动性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。</w:t>
            </w:r>
          </w:p>
        </w:tc>
      </w:tr>
    </w:tbl>
    <w:p w14:paraId="3912E9CB">
      <w:pPr>
        <w:pStyle w:val="style0"/>
        <w:spacing w:lineRule="auto" w:line="360"/>
        <w:rPr>
          <w:rFonts w:ascii="宋体" w:cs="宋体" w:eastAsia="宋体" w:hAnsi="宋体"/>
          <w:color w:val="000000"/>
          <w:kern w:val="0"/>
          <w:sz w:val="32"/>
          <w:szCs w:val="32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>
      <w:start w:val="1"/>
      <w:numFmt w:val="decimal"/>
      <w:lvlText w:val="%1."/>
      <w:lvlJc w:val="left"/>
      <w:pPr>
        <w:tabs>
          <w:tab w:val="left" w:leader="none" w:pos="312"/>
        </w:tabs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94">
    <w:name w:val="Normal (Web)"/>
    <w:basedOn w:val="style0"/>
    <w:next w:val="style94"/>
    <w:qFormat/>
    <w:uiPriority w:val="0"/>
    <w:pPr>
      <w:spacing w:beforeAutospacing="true" w:afterAutospacing="true"/>
      <w:jc w:val="left"/>
    </w:pPr>
    <w:rPr>
      <w:rFonts w:cs="Times New Roman"/>
      <w:kern w:val="0"/>
      <w:sz w:val="24"/>
    </w:rPr>
  </w:style>
  <w:style w:type="table" w:styleId="style154">
    <w:name w:val="Table Grid"/>
    <w:basedOn w:val="style105"/>
    <w:next w:val="style154"/>
    <w:qFormat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Words>970</Words>
  <Pages>2</Pages>
  <Characters>995</Characters>
  <Application>WPS Office</Application>
  <DocSecurity>0</DocSecurity>
  <Paragraphs>36</Paragraphs>
  <ScaleCrop>false</ScaleCrop>
  <LinksUpToDate>false</LinksUpToDate>
  <CharactersWithSpaces>1066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2023-08-16T05:43:00Z</dcterms:created>
  <dc:creator>黎而</dc:creator>
  <lastModifiedBy>OCE-AN10</lastModifiedBy>
  <dcterms:modified xsi:type="dcterms:W3CDTF">2026-03-01T07:29:08Z</dcterms:modified>
  <revision>19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b2003dce7609422b85f9a5c62665604f_23</vt:lpwstr>
  </property>
</Properties>
</file>